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1" w:rsidRDefault="00993FD1">
      <w:pPr>
        <w:overflowPunct w:val="0"/>
        <w:jc w:val="center"/>
        <w:rPr>
          <w:sz w:val="20"/>
          <w:szCs w:val="24"/>
        </w:rPr>
      </w:pPr>
      <w:bookmarkStart w:id="0" w:name="_GoBack"/>
      <w:bookmarkEnd w:id="0"/>
    </w:p>
    <w:tbl>
      <w:tblPr>
        <w:tblW w:w="9638" w:type="dxa"/>
        <w:tblCellMar>
          <w:left w:w="10" w:type="dxa"/>
          <w:right w:w="10" w:type="dxa"/>
        </w:tblCellMar>
        <w:tblLook w:val="0000" w:firstRow="0" w:lastRow="0" w:firstColumn="0" w:lastColumn="0" w:noHBand="0" w:noVBand="0"/>
      </w:tblPr>
      <w:tblGrid>
        <w:gridCol w:w="9638"/>
      </w:tblGrid>
      <w:tr w:rsidR="00993FD1">
        <w:tc>
          <w:tcPr>
            <w:tcW w:w="9638"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jc w:val="center"/>
              <w:rPr>
                <w:szCs w:val="24"/>
              </w:rPr>
            </w:pPr>
            <w:r>
              <w:rPr>
                <w:szCs w:val="24"/>
              </w:rPr>
              <w:t>     </w:t>
            </w:r>
          </w:p>
        </w:tc>
      </w:tr>
      <w:tr w:rsidR="00993FD1">
        <w:tc>
          <w:tcPr>
            <w:tcW w:w="963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DD0564">
            <w:pPr>
              <w:overflowPunct w:val="0"/>
              <w:jc w:val="center"/>
            </w:pPr>
            <w:r>
              <w:rPr>
                <w:sz w:val="20"/>
                <w:szCs w:val="24"/>
              </w:rPr>
              <w:t>(tiekėjo pavadinimas / vardas, pavardė)</w:t>
            </w:r>
          </w:p>
        </w:tc>
      </w:tr>
      <w:tr w:rsidR="00993FD1">
        <w:tc>
          <w:tcPr>
            <w:tcW w:w="963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DD0564">
            <w:pPr>
              <w:overflowPunct w:val="0"/>
              <w:jc w:val="center"/>
              <w:rPr>
                <w:szCs w:val="24"/>
              </w:rPr>
            </w:pPr>
            <w:r>
              <w:rPr>
                <w:szCs w:val="24"/>
              </w:rPr>
              <w:t>     </w:t>
            </w:r>
          </w:p>
        </w:tc>
      </w:tr>
      <w:tr w:rsidR="00993FD1">
        <w:tc>
          <w:tcPr>
            <w:tcW w:w="963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DD0564">
            <w:pPr>
              <w:overflowPunct w:val="0"/>
              <w:jc w:val="center"/>
            </w:pPr>
            <w:r>
              <w:rPr>
                <w:sz w:val="20"/>
                <w:szCs w:val="24"/>
              </w:rPr>
              <w:t>(juridinio / fizinio asmens kodas)</w:t>
            </w:r>
          </w:p>
        </w:tc>
      </w:tr>
      <w:tr w:rsidR="00993FD1">
        <w:tc>
          <w:tcPr>
            <w:tcW w:w="963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DD0564">
            <w:pPr>
              <w:overflowPunct w:val="0"/>
              <w:jc w:val="center"/>
              <w:rPr>
                <w:szCs w:val="24"/>
              </w:rPr>
            </w:pPr>
            <w:r>
              <w:rPr>
                <w:szCs w:val="24"/>
              </w:rPr>
              <w:t>     </w:t>
            </w:r>
          </w:p>
        </w:tc>
      </w:tr>
      <w:tr w:rsidR="00993FD1">
        <w:tc>
          <w:tcPr>
            <w:tcW w:w="963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DD0564">
            <w:pPr>
              <w:overflowPunct w:val="0"/>
              <w:jc w:val="center"/>
            </w:pPr>
            <w:r>
              <w:rPr>
                <w:sz w:val="20"/>
                <w:szCs w:val="24"/>
              </w:rPr>
              <w:t>(buveinės / gyvenamosios vietos adresas (gatvė, namo ir buto numeris, miestas, miestelis ar kaimas, savivaldybės pavadinimas)</w:t>
            </w:r>
          </w:p>
        </w:tc>
      </w:tr>
      <w:tr w:rsidR="00993FD1">
        <w:tc>
          <w:tcPr>
            <w:tcW w:w="963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DD0564">
            <w:pPr>
              <w:overflowPunct w:val="0"/>
              <w:jc w:val="center"/>
              <w:rPr>
                <w:szCs w:val="24"/>
              </w:rPr>
            </w:pPr>
            <w:r>
              <w:rPr>
                <w:szCs w:val="24"/>
              </w:rPr>
              <w:t>     </w:t>
            </w:r>
          </w:p>
        </w:tc>
      </w:tr>
      <w:tr w:rsidR="00993FD1">
        <w:tc>
          <w:tcPr>
            <w:tcW w:w="9638" w:type="dxa"/>
            <w:tcBorders>
              <w:top w:val="single" w:sz="4" w:space="0" w:color="000000"/>
            </w:tcBorders>
            <w:shd w:val="clear" w:color="auto" w:fill="auto"/>
            <w:tcMar>
              <w:top w:w="0" w:type="dxa"/>
              <w:left w:w="108" w:type="dxa"/>
              <w:bottom w:w="0" w:type="dxa"/>
              <w:right w:w="108" w:type="dxa"/>
            </w:tcMar>
          </w:tcPr>
          <w:p w:rsidR="00993FD1" w:rsidRDefault="00DD0564">
            <w:pPr>
              <w:overflowPunct w:val="0"/>
              <w:jc w:val="center"/>
            </w:pPr>
            <w:r>
              <w:rPr>
                <w:sz w:val="20"/>
                <w:szCs w:val="24"/>
              </w:rPr>
              <w:t>(telefono Nr. ir (ar) el. pašto adresas)</w:t>
            </w:r>
          </w:p>
        </w:tc>
      </w:tr>
    </w:tbl>
    <w:p w:rsidR="00993FD1" w:rsidRDefault="00993FD1">
      <w:pPr>
        <w:overflowPunct w:val="0"/>
        <w:jc w:val="center"/>
        <w:rPr>
          <w:b/>
          <w:sz w:val="20"/>
          <w:szCs w:val="24"/>
        </w:rPr>
      </w:pPr>
    </w:p>
    <w:p w:rsidR="00993FD1" w:rsidRDefault="00DD0564">
      <w:pPr>
        <w:overflowPunct w:val="0"/>
        <w:rPr>
          <w:szCs w:val="24"/>
        </w:rPr>
      </w:pPr>
      <w:r>
        <w:rPr>
          <w:szCs w:val="24"/>
        </w:rPr>
        <w:t>Valstybinei augalininkystės tarnybai</w:t>
      </w:r>
    </w:p>
    <w:p w:rsidR="00993FD1" w:rsidRDefault="00DD0564">
      <w:pPr>
        <w:overflowPunct w:val="0"/>
        <w:rPr>
          <w:szCs w:val="24"/>
        </w:rPr>
      </w:pPr>
      <w:r>
        <w:rPr>
          <w:szCs w:val="24"/>
        </w:rPr>
        <w:t>prie Žemės ūkio ministerijos</w:t>
      </w:r>
    </w:p>
    <w:p w:rsidR="00993FD1" w:rsidRDefault="00993FD1">
      <w:pPr>
        <w:overflowPunct w:val="0"/>
      </w:pPr>
    </w:p>
    <w:p w:rsidR="00993FD1" w:rsidRDefault="00DD0564">
      <w:pPr>
        <w:keepNext/>
        <w:overflowPunct w:val="0"/>
        <w:jc w:val="center"/>
        <w:rPr>
          <w:b/>
          <w:szCs w:val="24"/>
        </w:rPr>
      </w:pPr>
      <w:r>
        <w:rPr>
          <w:b/>
          <w:szCs w:val="24"/>
        </w:rPr>
        <w:t>PRAŠYMAS</w:t>
      </w:r>
    </w:p>
    <w:p w:rsidR="00993FD1" w:rsidRDefault="00DD0564">
      <w:pPr>
        <w:overflowPunct w:val="0"/>
        <w:jc w:val="center"/>
      </w:pPr>
      <w:r>
        <w:rPr>
          <w:b/>
          <w:szCs w:val="24"/>
        </w:rPr>
        <w:t>ĮTRAUKTI Į PLUOŠTINIŲ KANAPIŲ PRODUKTŲ TIEKĖJŲ SĄRAŠĄ</w:t>
      </w:r>
    </w:p>
    <w:p w:rsidR="00993FD1" w:rsidRDefault="00993FD1">
      <w:pPr>
        <w:overflowPunct w:val="0"/>
        <w:jc w:val="center"/>
        <w:rPr>
          <w:b/>
          <w:sz w:val="20"/>
          <w:szCs w:val="24"/>
        </w:rPr>
      </w:pPr>
    </w:p>
    <w:tbl>
      <w:tblPr>
        <w:tblW w:w="2410" w:type="dxa"/>
        <w:jc w:val="center"/>
        <w:tblCellMar>
          <w:left w:w="10" w:type="dxa"/>
          <w:right w:w="10" w:type="dxa"/>
        </w:tblCellMar>
        <w:tblLook w:val="0000" w:firstRow="0" w:lastRow="0" w:firstColumn="0" w:lastColumn="0" w:noHBand="0" w:noVBand="0"/>
      </w:tblPr>
      <w:tblGrid>
        <w:gridCol w:w="2410"/>
      </w:tblGrid>
      <w:tr w:rsidR="00993FD1">
        <w:trPr>
          <w:jc w:val="center"/>
        </w:trPr>
        <w:tc>
          <w:tcPr>
            <w:tcW w:w="2410"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jc w:val="center"/>
              <w:rPr>
                <w:szCs w:val="24"/>
              </w:rPr>
            </w:pPr>
            <w:r>
              <w:rPr>
                <w:szCs w:val="24"/>
              </w:rPr>
              <w:t>       Nr.*</w:t>
            </w:r>
          </w:p>
        </w:tc>
      </w:tr>
      <w:tr w:rsidR="00993FD1">
        <w:trPr>
          <w:jc w:val="center"/>
        </w:trPr>
        <w:tc>
          <w:tcPr>
            <w:tcW w:w="2410" w:type="dxa"/>
            <w:tcBorders>
              <w:top w:val="single" w:sz="4" w:space="0" w:color="000000"/>
            </w:tcBorders>
            <w:shd w:val="clear" w:color="auto" w:fill="auto"/>
            <w:tcMar>
              <w:top w:w="0" w:type="dxa"/>
              <w:left w:w="108" w:type="dxa"/>
              <w:bottom w:w="0" w:type="dxa"/>
              <w:right w:w="108" w:type="dxa"/>
            </w:tcMar>
          </w:tcPr>
          <w:p w:rsidR="00993FD1" w:rsidRDefault="00DD0564">
            <w:pPr>
              <w:overflowPunct w:val="0"/>
              <w:ind w:firstLine="212"/>
              <w:rPr>
                <w:sz w:val="20"/>
                <w:szCs w:val="24"/>
              </w:rPr>
            </w:pPr>
            <w:r>
              <w:rPr>
                <w:sz w:val="20"/>
                <w:szCs w:val="24"/>
              </w:rPr>
              <w:t>(data)</w:t>
            </w:r>
          </w:p>
        </w:tc>
      </w:tr>
      <w:tr w:rsidR="00993FD1">
        <w:trPr>
          <w:jc w:val="center"/>
        </w:trPr>
        <w:tc>
          <w:tcPr>
            <w:tcW w:w="2410"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jc w:val="center"/>
              <w:rPr>
                <w:szCs w:val="24"/>
              </w:rPr>
            </w:pPr>
            <w:r>
              <w:rPr>
                <w:szCs w:val="24"/>
              </w:rPr>
              <w:t>     </w:t>
            </w:r>
          </w:p>
        </w:tc>
      </w:tr>
      <w:tr w:rsidR="00993FD1">
        <w:trPr>
          <w:trHeight w:val="34"/>
          <w:jc w:val="center"/>
        </w:trPr>
        <w:tc>
          <w:tcPr>
            <w:tcW w:w="2410" w:type="dxa"/>
            <w:tcBorders>
              <w:top w:val="single" w:sz="4" w:space="0" w:color="000000"/>
            </w:tcBorders>
            <w:shd w:val="clear" w:color="auto" w:fill="auto"/>
            <w:tcMar>
              <w:top w:w="0" w:type="dxa"/>
              <w:left w:w="108" w:type="dxa"/>
              <w:bottom w:w="0" w:type="dxa"/>
              <w:right w:w="108" w:type="dxa"/>
            </w:tcMar>
          </w:tcPr>
          <w:p w:rsidR="00993FD1" w:rsidRDefault="00DD0564">
            <w:pPr>
              <w:overflowPunct w:val="0"/>
              <w:jc w:val="center"/>
              <w:rPr>
                <w:sz w:val="20"/>
                <w:szCs w:val="24"/>
              </w:rPr>
            </w:pPr>
            <w:r>
              <w:rPr>
                <w:sz w:val="20"/>
                <w:szCs w:val="24"/>
              </w:rPr>
              <w:t>(sudarymo vieta)</w:t>
            </w:r>
          </w:p>
        </w:tc>
      </w:tr>
    </w:tbl>
    <w:p w:rsidR="00993FD1" w:rsidRDefault="00993FD1">
      <w:pPr>
        <w:overflowPunct w:val="0"/>
        <w:jc w:val="center"/>
        <w:rPr>
          <w:sz w:val="20"/>
          <w:szCs w:val="24"/>
        </w:rPr>
      </w:pPr>
    </w:p>
    <w:p w:rsidR="00993FD1" w:rsidRDefault="00DD0564">
      <w:pPr>
        <w:overflowPunct w:val="0"/>
        <w:ind w:firstLine="567"/>
        <w:jc w:val="both"/>
      </w:pPr>
      <w:r>
        <w:rPr>
          <w:szCs w:val="24"/>
        </w:rPr>
        <w:t>Prašau įtraukti mane į Pluoštinių kanapių produktų tiekėjų sąrašą. Tieksiu rinkai pluoštinių kanapių produktus (</w:t>
      </w:r>
      <w:r>
        <w:rPr>
          <w:rFonts w:ascii="TimesLT" w:hAnsi="TimesLT"/>
          <w:bCs/>
          <w:color w:val="000000"/>
        </w:rPr>
        <w:t xml:space="preserve">tinkamą pažymėti </w:t>
      </w:r>
      <w:r>
        <w:rPr>
          <w:rFonts w:ascii="Symbol" w:eastAsia="Symbol" w:hAnsi="Symbol" w:cs="Symbol"/>
          <w:bCs/>
          <w:color w:val="000000"/>
        </w:rPr>
        <w:t></w:t>
      </w:r>
      <w:r>
        <w:rPr>
          <w:rFonts w:ascii="TimesLT" w:hAnsi="TimesLT"/>
          <w:bCs/>
          <w:color w:val="000000"/>
        </w:rPr>
        <w:t xml:space="preserve"> </w:t>
      </w:r>
      <w:r>
        <w:rPr>
          <w:szCs w:val="24"/>
        </w:rPr>
        <w:t xml:space="preserve">): </w:t>
      </w:r>
    </w:p>
    <w:p w:rsidR="00993FD1" w:rsidRDefault="00993FD1">
      <w:pPr>
        <w:overflowPunct w:val="0"/>
        <w:ind w:firstLine="567"/>
        <w:jc w:val="both"/>
        <w:rPr>
          <w:szCs w:val="24"/>
        </w:rPr>
      </w:pPr>
    </w:p>
    <w:tbl>
      <w:tblPr>
        <w:tblW w:w="9628" w:type="dxa"/>
        <w:tblCellMar>
          <w:left w:w="10" w:type="dxa"/>
          <w:right w:w="10" w:type="dxa"/>
        </w:tblCellMar>
        <w:tblLook w:val="0000" w:firstRow="0" w:lastRow="0" w:firstColumn="0" w:lastColumn="0" w:noHBand="0" w:noVBand="0"/>
      </w:tblPr>
      <w:tblGrid>
        <w:gridCol w:w="535"/>
        <w:gridCol w:w="4550"/>
        <w:gridCol w:w="540"/>
        <w:gridCol w:w="4003"/>
      </w:tblGrid>
      <w:tr w:rsidR="00993F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FD1" w:rsidRDefault="00993FD1">
            <w:pPr>
              <w:overflowPunct w:val="0"/>
              <w:jc w:val="both"/>
              <w:rPr>
                <w:sz w:val="20"/>
                <w:szCs w:val="24"/>
                <w:lang w:eastAsia="lt-LT"/>
              </w:rPr>
            </w:pPr>
          </w:p>
        </w:tc>
        <w:tc>
          <w:tcPr>
            <w:tcW w:w="4252" w:type="dxa"/>
            <w:tcBorders>
              <w:left w:val="single" w:sz="4" w:space="0" w:color="000000"/>
              <w:right w:val="single" w:sz="4" w:space="0" w:color="000000"/>
            </w:tcBorders>
            <w:shd w:val="clear" w:color="auto" w:fill="auto"/>
            <w:tcMar>
              <w:top w:w="0" w:type="dxa"/>
              <w:left w:w="108" w:type="dxa"/>
              <w:bottom w:w="0" w:type="dxa"/>
              <w:right w:w="108" w:type="dxa"/>
            </w:tcMar>
          </w:tcPr>
          <w:p w:rsidR="00993FD1" w:rsidRDefault="00DD0564">
            <w:pPr>
              <w:overflowPunct w:val="0"/>
              <w:jc w:val="both"/>
              <w:rPr>
                <w:color w:val="000000"/>
                <w:lang w:eastAsia="lt-LT"/>
              </w:rPr>
            </w:pPr>
            <w:r>
              <w:rPr>
                <w:color w:val="000000"/>
                <w:lang w:eastAsia="lt-LT"/>
              </w:rPr>
              <w:t xml:space="preserve">žaliavinės kanapių dalys </w:t>
            </w:r>
          </w:p>
          <w:p w:rsidR="00993FD1" w:rsidRDefault="00DD0564">
            <w:pPr>
              <w:overflowPunct w:val="0"/>
              <w:jc w:val="both"/>
            </w:pPr>
            <w:r>
              <w:rPr>
                <w:color w:val="000000"/>
                <w:lang w:eastAsia="lt-LT"/>
              </w:rPr>
              <w:t>(nurodyti)____________________________</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FD1" w:rsidRDefault="00993FD1">
            <w:pPr>
              <w:overflowPunct w:val="0"/>
              <w:jc w:val="both"/>
              <w:rPr>
                <w:szCs w:val="24"/>
                <w:lang w:eastAsia="lt-LT"/>
              </w:rPr>
            </w:pPr>
          </w:p>
        </w:tc>
        <w:tc>
          <w:tcPr>
            <w:tcW w:w="4246" w:type="dxa"/>
            <w:tcBorders>
              <w:left w:val="single" w:sz="4" w:space="0" w:color="000000"/>
            </w:tcBorders>
            <w:shd w:val="clear" w:color="auto" w:fill="auto"/>
            <w:tcMar>
              <w:top w:w="0" w:type="dxa"/>
              <w:left w:w="108" w:type="dxa"/>
              <w:bottom w:w="0" w:type="dxa"/>
              <w:right w:w="108" w:type="dxa"/>
            </w:tcMar>
          </w:tcPr>
          <w:p w:rsidR="00993FD1" w:rsidRDefault="00DD0564">
            <w:pPr>
              <w:overflowPunct w:val="0"/>
              <w:jc w:val="both"/>
            </w:pPr>
            <w:r>
              <w:rPr>
                <w:color w:val="000000"/>
                <w:lang w:eastAsia="lt-LT"/>
              </w:rPr>
              <w:t>sėjai neskirtos kanapių sėklos</w:t>
            </w:r>
          </w:p>
        </w:tc>
      </w:tr>
      <w:tr w:rsidR="00993FD1">
        <w:tc>
          <w:tcPr>
            <w:tcW w:w="562"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993FD1">
            <w:pPr>
              <w:overflowPunct w:val="0"/>
              <w:jc w:val="both"/>
              <w:rPr>
                <w:sz w:val="20"/>
                <w:szCs w:val="24"/>
                <w:lang w:eastAsia="lt-LT"/>
              </w:rPr>
            </w:pPr>
          </w:p>
        </w:tc>
        <w:tc>
          <w:tcPr>
            <w:tcW w:w="4252" w:type="dxa"/>
            <w:shd w:val="clear" w:color="auto" w:fill="auto"/>
            <w:tcMar>
              <w:top w:w="0" w:type="dxa"/>
              <w:left w:w="108" w:type="dxa"/>
              <w:bottom w:w="0" w:type="dxa"/>
              <w:right w:w="108" w:type="dxa"/>
            </w:tcMar>
          </w:tcPr>
          <w:p w:rsidR="00993FD1" w:rsidRDefault="00993FD1">
            <w:pPr>
              <w:overflowPunct w:val="0"/>
              <w:jc w:val="both"/>
              <w:rPr>
                <w:color w:val="000000"/>
                <w:lang w:eastAsia="lt-LT"/>
              </w:rPr>
            </w:pPr>
          </w:p>
        </w:tc>
        <w:tc>
          <w:tcPr>
            <w:tcW w:w="568"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993FD1">
            <w:pPr>
              <w:overflowPunct w:val="0"/>
              <w:jc w:val="both"/>
              <w:rPr>
                <w:szCs w:val="24"/>
                <w:lang w:eastAsia="lt-LT"/>
              </w:rPr>
            </w:pPr>
          </w:p>
        </w:tc>
        <w:tc>
          <w:tcPr>
            <w:tcW w:w="4246" w:type="dxa"/>
            <w:shd w:val="clear" w:color="auto" w:fill="auto"/>
            <w:tcMar>
              <w:top w:w="0" w:type="dxa"/>
              <w:left w:w="108" w:type="dxa"/>
              <w:bottom w:w="0" w:type="dxa"/>
              <w:right w:w="108" w:type="dxa"/>
            </w:tcMar>
          </w:tcPr>
          <w:p w:rsidR="00993FD1" w:rsidRDefault="00993FD1">
            <w:pPr>
              <w:overflowPunct w:val="0"/>
              <w:jc w:val="both"/>
              <w:rPr>
                <w:color w:val="000000"/>
                <w:lang w:eastAsia="lt-LT"/>
              </w:rPr>
            </w:pPr>
          </w:p>
        </w:tc>
      </w:tr>
      <w:tr w:rsidR="00993FD1">
        <w:trPr>
          <w:trHeight w:val="2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FD1" w:rsidRDefault="00993FD1">
            <w:pPr>
              <w:overflowPunct w:val="0"/>
              <w:jc w:val="both"/>
              <w:rPr>
                <w:sz w:val="20"/>
                <w:szCs w:val="24"/>
                <w:lang w:eastAsia="lt-LT"/>
              </w:rPr>
            </w:pPr>
          </w:p>
        </w:tc>
        <w:tc>
          <w:tcPr>
            <w:tcW w:w="4252" w:type="dxa"/>
            <w:tcBorders>
              <w:left w:val="single" w:sz="4" w:space="0" w:color="000000"/>
              <w:right w:val="single" w:sz="4" w:space="0" w:color="000000"/>
            </w:tcBorders>
            <w:shd w:val="clear" w:color="auto" w:fill="auto"/>
            <w:tcMar>
              <w:top w:w="0" w:type="dxa"/>
              <w:left w:w="108" w:type="dxa"/>
              <w:bottom w:w="0" w:type="dxa"/>
              <w:right w:w="108" w:type="dxa"/>
            </w:tcMar>
          </w:tcPr>
          <w:p w:rsidR="00993FD1" w:rsidRDefault="00DD0564">
            <w:pPr>
              <w:overflowPunct w:val="0"/>
              <w:jc w:val="both"/>
              <w:rPr>
                <w:color w:val="000000"/>
                <w:lang w:eastAsia="lt-LT"/>
              </w:rPr>
            </w:pPr>
            <w:r>
              <w:rPr>
                <w:color w:val="000000"/>
                <w:lang w:eastAsia="lt-LT"/>
              </w:rPr>
              <w:t xml:space="preserve">sėjai skirtos kanapių sėklos </w:t>
            </w:r>
          </w:p>
          <w:p w:rsidR="00993FD1" w:rsidRDefault="00DD0564">
            <w:pPr>
              <w:overflowPunct w:val="0"/>
              <w:jc w:val="both"/>
              <w:rPr>
                <w:strike/>
              </w:rPr>
            </w:pPr>
            <w:r>
              <w:rPr>
                <w:color w:val="000000"/>
                <w:lang w:eastAsia="lt-LT"/>
              </w:rPr>
              <w:t>(platinsiu kitų paruoštas)</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3FD1" w:rsidRDefault="00993FD1">
            <w:pPr>
              <w:overflowPunct w:val="0"/>
              <w:jc w:val="both"/>
              <w:rPr>
                <w:szCs w:val="24"/>
                <w:lang w:eastAsia="lt-LT"/>
              </w:rPr>
            </w:pPr>
          </w:p>
        </w:tc>
        <w:tc>
          <w:tcPr>
            <w:tcW w:w="4246" w:type="dxa"/>
            <w:tcBorders>
              <w:left w:val="single" w:sz="4" w:space="0" w:color="000000"/>
            </w:tcBorders>
            <w:shd w:val="clear" w:color="auto" w:fill="auto"/>
            <w:tcMar>
              <w:top w:w="0" w:type="dxa"/>
              <w:left w:w="108" w:type="dxa"/>
              <w:bottom w:w="0" w:type="dxa"/>
              <w:right w:w="108" w:type="dxa"/>
            </w:tcMar>
          </w:tcPr>
          <w:p w:rsidR="00993FD1" w:rsidRDefault="00DD0564">
            <w:pPr>
              <w:overflowPunct w:val="0"/>
              <w:jc w:val="both"/>
              <w:rPr>
                <w:color w:val="000000"/>
                <w:lang w:eastAsia="lt-LT"/>
              </w:rPr>
            </w:pPr>
            <w:r>
              <w:rPr>
                <w:color w:val="000000"/>
                <w:lang w:eastAsia="lt-LT"/>
              </w:rPr>
              <w:t xml:space="preserve">sėjai skirtos kanapių sėklos </w:t>
            </w:r>
          </w:p>
          <w:p w:rsidR="00993FD1" w:rsidRDefault="00DD0564">
            <w:pPr>
              <w:overflowPunct w:val="0"/>
              <w:jc w:val="both"/>
            </w:pPr>
            <w:r>
              <w:rPr>
                <w:color w:val="000000"/>
                <w:lang w:eastAsia="lt-LT"/>
              </w:rPr>
              <w:t>(paties paruoštos)</w:t>
            </w:r>
          </w:p>
        </w:tc>
      </w:tr>
    </w:tbl>
    <w:p w:rsidR="00993FD1" w:rsidRDefault="00993FD1">
      <w:pPr>
        <w:overflowPunct w:val="0"/>
        <w:ind w:firstLine="601"/>
        <w:rPr>
          <w:szCs w:val="24"/>
        </w:rPr>
      </w:pPr>
    </w:p>
    <w:p w:rsidR="00993FD1" w:rsidRDefault="00DD0564">
      <w:pPr>
        <w:overflowPunct w:val="0"/>
        <w:ind w:firstLine="601"/>
        <w:rPr>
          <w:szCs w:val="24"/>
        </w:rPr>
      </w:pPr>
      <w:r>
        <w:rPr>
          <w:szCs w:val="24"/>
        </w:rPr>
        <w:t>Produktų paskirtis:      </w:t>
      </w:r>
    </w:p>
    <w:p w:rsidR="00993FD1" w:rsidRDefault="00993FD1">
      <w:pPr>
        <w:overflowPunct w:val="0"/>
        <w:ind w:firstLine="567"/>
        <w:jc w:val="both"/>
        <w:rPr>
          <w:strike/>
          <w:sz w:val="16"/>
          <w:szCs w:val="24"/>
        </w:rPr>
      </w:pPr>
    </w:p>
    <w:tbl>
      <w:tblPr>
        <w:tblW w:w="9855" w:type="dxa"/>
        <w:tblLayout w:type="fixed"/>
        <w:tblCellMar>
          <w:left w:w="10" w:type="dxa"/>
          <w:right w:w="10" w:type="dxa"/>
        </w:tblCellMar>
        <w:tblLook w:val="0000" w:firstRow="0" w:lastRow="0" w:firstColumn="0" w:lastColumn="0" w:noHBand="0" w:noVBand="0"/>
      </w:tblPr>
      <w:tblGrid>
        <w:gridCol w:w="9606"/>
        <w:gridCol w:w="249"/>
      </w:tblGrid>
      <w:tr w:rsidR="00993FD1">
        <w:tc>
          <w:tcPr>
            <w:tcW w:w="9606" w:type="dxa"/>
            <w:tcBorders>
              <w:top w:val="single" w:sz="4" w:space="0" w:color="000000"/>
              <w:bottom w:val="single" w:sz="4" w:space="0" w:color="000000"/>
            </w:tcBorders>
            <w:shd w:val="clear" w:color="auto" w:fill="auto"/>
            <w:tcMar>
              <w:top w:w="0" w:type="dxa"/>
              <w:left w:w="108" w:type="dxa"/>
              <w:bottom w:w="0" w:type="dxa"/>
              <w:right w:w="108" w:type="dxa"/>
            </w:tcMar>
          </w:tcPr>
          <w:p w:rsidR="00993FD1" w:rsidRDefault="00993FD1">
            <w:pPr>
              <w:overflowPunct w:val="0"/>
              <w:jc w:val="center"/>
              <w:rPr>
                <w:szCs w:val="24"/>
              </w:rPr>
            </w:pPr>
          </w:p>
        </w:tc>
        <w:tc>
          <w:tcPr>
            <w:tcW w:w="249" w:type="dxa"/>
            <w:shd w:val="clear" w:color="auto" w:fill="auto"/>
            <w:tcMar>
              <w:top w:w="0" w:type="dxa"/>
              <w:left w:w="10" w:type="dxa"/>
              <w:bottom w:w="0" w:type="dxa"/>
              <w:right w:w="10" w:type="dxa"/>
            </w:tcMar>
          </w:tcPr>
          <w:p w:rsidR="00993FD1" w:rsidRDefault="00993FD1">
            <w:pPr>
              <w:overflowPunct w:val="0"/>
              <w:jc w:val="center"/>
              <w:rPr>
                <w:szCs w:val="24"/>
              </w:rPr>
            </w:pPr>
          </w:p>
        </w:tc>
      </w:tr>
    </w:tbl>
    <w:p w:rsidR="00993FD1" w:rsidRDefault="00993FD1">
      <w:pPr>
        <w:overflowPunct w:val="0"/>
        <w:ind w:firstLine="567"/>
        <w:jc w:val="both"/>
        <w:rPr>
          <w:strike/>
          <w:sz w:val="16"/>
          <w:szCs w:val="24"/>
        </w:rPr>
      </w:pPr>
    </w:p>
    <w:tbl>
      <w:tblPr>
        <w:tblW w:w="9855" w:type="dxa"/>
        <w:tblLayout w:type="fixed"/>
        <w:tblCellMar>
          <w:left w:w="10" w:type="dxa"/>
          <w:right w:w="10" w:type="dxa"/>
        </w:tblCellMar>
        <w:tblLook w:val="0000" w:firstRow="0" w:lastRow="0" w:firstColumn="0" w:lastColumn="0" w:noHBand="0" w:noVBand="0"/>
      </w:tblPr>
      <w:tblGrid>
        <w:gridCol w:w="6708"/>
        <w:gridCol w:w="2898"/>
        <w:gridCol w:w="249"/>
      </w:tblGrid>
      <w:tr w:rsidR="00993FD1">
        <w:tc>
          <w:tcPr>
            <w:tcW w:w="6708"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ind w:firstLine="601"/>
              <w:rPr>
                <w:szCs w:val="24"/>
              </w:rPr>
            </w:pPr>
            <w:r>
              <w:rPr>
                <w:szCs w:val="24"/>
              </w:rPr>
              <w:t>Prekybos pluoštinių kanapių produktais vietos adresas (-ai):</w:t>
            </w:r>
          </w:p>
        </w:tc>
        <w:tc>
          <w:tcPr>
            <w:tcW w:w="2898"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jc w:val="both"/>
              <w:rPr>
                <w:szCs w:val="24"/>
              </w:rPr>
            </w:pPr>
            <w:r>
              <w:rPr>
                <w:szCs w:val="24"/>
              </w:rPr>
              <w:t>     </w:t>
            </w:r>
          </w:p>
        </w:tc>
        <w:tc>
          <w:tcPr>
            <w:tcW w:w="249" w:type="dxa"/>
            <w:shd w:val="clear" w:color="auto" w:fill="auto"/>
            <w:tcMar>
              <w:top w:w="0" w:type="dxa"/>
              <w:left w:w="10" w:type="dxa"/>
              <w:bottom w:w="0" w:type="dxa"/>
              <w:right w:w="10" w:type="dxa"/>
            </w:tcMar>
          </w:tcPr>
          <w:p w:rsidR="00993FD1" w:rsidRDefault="00993FD1">
            <w:pPr>
              <w:overflowPunct w:val="0"/>
              <w:jc w:val="both"/>
              <w:rPr>
                <w:szCs w:val="24"/>
              </w:rPr>
            </w:pPr>
          </w:p>
        </w:tc>
      </w:tr>
      <w:tr w:rsidR="00993FD1">
        <w:tc>
          <w:tcPr>
            <w:tcW w:w="9606" w:type="dxa"/>
            <w:gridSpan w:val="2"/>
            <w:tcBorders>
              <w:top w:val="single" w:sz="4" w:space="0" w:color="000000"/>
            </w:tcBorders>
            <w:shd w:val="clear" w:color="auto" w:fill="auto"/>
            <w:tcMar>
              <w:top w:w="0" w:type="dxa"/>
              <w:left w:w="108" w:type="dxa"/>
              <w:bottom w:w="0" w:type="dxa"/>
              <w:right w:w="108" w:type="dxa"/>
            </w:tcMar>
          </w:tcPr>
          <w:p w:rsidR="00993FD1" w:rsidRDefault="00993FD1">
            <w:pPr>
              <w:overflowPunct w:val="0"/>
              <w:jc w:val="center"/>
              <w:rPr>
                <w:szCs w:val="24"/>
              </w:rPr>
            </w:pPr>
          </w:p>
        </w:tc>
        <w:tc>
          <w:tcPr>
            <w:tcW w:w="249" w:type="dxa"/>
            <w:shd w:val="clear" w:color="auto" w:fill="auto"/>
            <w:tcMar>
              <w:top w:w="0" w:type="dxa"/>
              <w:left w:w="10" w:type="dxa"/>
              <w:bottom w:w="0" w:type="dxa"/>
              <w:right w:w="10" w:type="dxa"/>
            </w:tcMar>
          </w:tcPr>
          <w:p w:rsidR="00993FD1" w:rsidRDefault="00993FD1">
            <w:pPr>
              <w:overflowPunct w:val="0"/>
              <w:jc w:val="center"/>
              <w:rPr>
                <w:szCs w:val="24"/>
              </w:rPr>
            </w:pPr>
          </w:p>
        </w:tc>
      </w:tr>
      <w:tr w:rsidR="00993FD1">
        <w:tc>
          <w:tcPr>
            <w:tcW w:w="9606" w:type="dxa"/>
            <w:gridSpan w:val="2"/>
            <w:shd w:val="clear" w:color="auto" w:fill="auto"/>
            <w:tcMar>
              <w:top w:w="0" w:type="dxa"/>
              <w:left w:w="108" w:type="dxa"/>
              <w:bottom w:w="0" w:type="dxa"/>
              <w:right w:w="108" w:type="dxa"/>
            </w:tcMar>
          </w:tcPr>
          <w:p w:rsidR="00993FD1" w:rsidRDefault="00993FD1">
            <w:pPr>
              <w:overflowPunct w:val="0"/>
              <w:rPr>
                <w:sz w:val="16"/>
                <w:szCs w:val="24"/>
              </w:rPr>
            </w:pPr>
          </w:p>
          <w:tbl>
            <w:tblPr>
              <w:tblW w:w="10099" w:type="dxa"/>
              <w:tblLayout w:type="fixed"/>
              <w:tblCellMar>
                <w:left w:w="10" w:type="dxa"/>
                <w:right w:w="10" w:type="dxa"/>
              </w:tblCellMar>
              <w:tblLook w:val="0000" w:firstRow="0" w:lastRow="0" w:firstColumn="0" w:lastColumn="0" w:noHBand="0" w:noVBand="0"/>
            </w:tblPr>
            <w:tblGrid>
              <w:gridCol w:w="6980"/>
              <w:gridCol w:w="3119"/>
            </w:tblGrid>
            <w:tr w:rsidR="00993FD1">
              <w:tc>
                <w:tcPr>
                  <w:tcW w:w="6980"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ind w:left="-74" w:firstLine="566"/>
                    <w:rPr>
                      <w:szCs w:val="24"/>
                    </w:rPr>
                  </w:pPr>
                  <w:r>
                    <w:rPr>
                      <w:szCs w:val="24"/>
                    </w:rPr>
                    <w:t>Pluoštinių kanapių produktų sandėliavimo vietos** adresas (-ai):</w:t>
                  </w:r>
                </w:p>
              </w:tc>
              <w:tc>
                <w:tcPr>
                  <w:tcW w:w="3119"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jc w:val="both"/>
                    <w:rPr>
                      <w:szCs w:val="24"/>
                    </w:rPr>
                  </w:pPr>
                  <w:r>
                    <w:rPr>
                      <w:szCs w:val="24"/>
                    </w:rPr>
                    <w:t>  </w:t>
                  </w:r>
                </w:p>
              </w:tc>
            </w:tr>
            <w:tr w:rsidR="00993FD1">
              <w:tc>
                <w:tcPr>
                  <w:tcW w:w="10099" w:type="dxa"/>
                  <w:gridSpan w:val="2"/>
                  <w:tcBorders>
                    <w:bottom w:val="single" w:sz="4" w:space="0" w:color="000000"/>
                  </w:tcBorders>
                  <w:shd w:val="clear" w:color="auto" w:fill="auto"/>
                  <w:tcMar>
                    <w:top w:w="0" w:type="dxa"/>
                    <w:left w:w="108" w:type="dxa"/>
                    <w:bottom w:w="0" w:type="dxa"/>
                    <w:right w:w="108" w:type="dxa"/>
                  </w:tcMar>
                </w:tcPr>
                <w:p w:rsidR="00993FD1" w:rsidRDefault="00993FD1">
                  <w:pPr>
                    <w:overflowPunct w:val="0"/>
                    <w:jc w:val="center"/>
                    <w:rPr>
                      <w:szCs w:val="24"/>
                    </w:rPr>
                  </w:pPr>
                </w:p>
              </w:tc>
            </w:tr>
          </w:tbl>
          <w:p w:rsidR="00993FD1" w:rsidRDefault="00DD0564">
            <w:pPr>
              <w:overflowPunct w:val="0"/>
              <w:ind w:firstLine="601"/>
              <w:rPr>
                <w:szCs w:val="24"/>
              </w:rPr>
            </w:pPr>
            <w:r>
              <w:t>Sandėliavimo vietos registracijos dokumentų/ sutarčių kopijos:</w:t>
            </w:r>
            <w:r>
              <w:rPr>
                <w:szCs w:val="24"/>
              </w:rPr>
              <w:t>     ______________________________________________________________________________</w:t>
            </w:r>
          </w:p>
          <w:p w:rsidR="00993FD1" w:rsidRDefault="00993FD1">
            <w:pPr>
              <w:overflowPunct w:val="0"/>
              <w:rPr>
                <w:sz w:val="18"/>
                <w:szCs w:val="24"/>
              </w:rPr>
            </w:pPr>
          </w:p>
          <w:p w:rsidR="00993FD1" w:rsidRDefault="00DD0564">
            <w:pPr>
              <w:overflowPunct w:val="0"/>
              <w:ind w:firstLine="566"/>
              <w:jc w:val="both"/>
              <w:rPr>
                <w:sz w:val="18"/>
                <w:szCs w:val="24"/>
              </w:rPr>
            </w:pPr>
            <w:r>
              <w:rPr>
                <w:sz w:val="18"/>
                <w:szCs w:val="24"/>
              </w:rPr>
              <w:t xml:space="preserve">Vadovaujantis Pluoštinių kanapių auginimo priežiūros </w:t>
            </w:r>
            <w:r>
              <w:rPr>
                <w:sz w:val="18"/>
                <w:szCs w:val="18"/>
              </w:rPr>
              <w:t>ir pluoštinių kanapių produktų tiekimo rinkai kontrolės tvarkos aprašo, pa</w:t>
            </w:r>
            <w:r>
              <w:rPr>
                <w:sz w:val="18"/>
                <w:szCs w:val="24"/>
              </w:rPr>
              <w:t xml:space="preserve">tvirtinto Lietuvos Respublikos žemės ūkio ministro 2013 m. gruodžio 19 d. įsakymu Nr. 3D-867 „Dėl Pluoštinių kanapių auginimo priežiūros </w:t>
            </w:r>
            <w:r>
              <w:rPr>
                <w:sz w:val="18"/>
                <w:szCs w:val="18"/>
              </w:rPr>
              <w:t>ir pluoštinių kanapių produktų tiekimo rinkai kontrolės tvarkos aprašo pa</w:t>
            </w:r>
            <w:r>
              <w:rPr>
                <w:sz w:val="18"/>
                <w:szCs w:val="24"/>
              </w:rPr>
              <w:t>tvirtinimo“, 6 ir 34 punktais, pluoštinių kanapių produktų tiekėjai privalo:</w:t>
            </w:r>
          </w:p>
          <w:p w:rsidR="00993FD1" w:rsidRDefault="00DD0564">
            <w:pPr>
              <w:overflowPunct w:val="0"/>
              <w:ind w:firstLine="566"/>
              <w:jc w:val="both"/>
            </w:pPr>
            <w:r>
              <w:rPr>
                <w:sz w:val="18"/>
                <w:szCs w:val="24"/>
              </w:rPr>
              <w:t xml:space="preserve">1. pildyti patvirtintos formos Įsigytos pluoštinių kanapių sėklos, užsėtų plotų ir derliaus, įsigytų, parduotų bei sunaudotų savo reikmėms produktų registracijos </w:t>
            </w:r>
            <w:r>
              <w:rPr>
                <w:sz w:val="18"/>
                <w:szCs w:val="18"/>
              </w:rPr>
              <w:t xml:space="preserve">žurnalą ir jo kopiją kasmet, iki liepos 30 d. pateikti </w:t>
            </w:r>
            <w:r>
              <w:rPr>
                <w:sz w:val="18"/>
                <w:szCs w:val="24"/>
              </w:rPr>
              <w:t>Valstybinei augalininkystės tarnybai prie Žemės ūkio ministerijos (toliau – VATŽŪM)</w:t>
            </w:r>
            <w:r>
              <w:rPr>
                <w:sz w:val="18"/>
                <w:szCs w:val="18"/>
              </w:rPr>
              <w:t>;</w:t>
            </w:r>
          </w:p>
          <w:p w:rsidR="00993FD1" w:rsidRDefault="00DD0564">
            <w:pPr>
              <w:overflowPunct w:val="0"/>
              <w:ind w:firstLine="566"/>
              <w:jc w:val="both"/>
              <w:rPr>
                <w:sz w:val="18"/>
                <w:szCs w:val="24"/>
              </w:rPr>
            </w:pPr>
            <w:r>
              <w:rPr>
                <w:sz w:val="18"/>
                <w:szCs w:val="24"/>
              </w:rPr>
              <w:t xml:space="preserve">2. kontrolės metu pareigūnams pateikti VATŽŪM (jei pluoštinių kanapių produktai gauti iš Lietuvoje išaugintų pluoštinių kanapių) ar kitos šalies atsakingosios institucijos (jei pluoštinių kanapių produktai importuojami iš trečiųjų šalių) išduotą pažymą, kuria įrodoma, kad pluoštinių kanapių produktai gauti iš kanapių veislių, kuriose THC kiekis neviršija 0,2 proc. ir kt. lydimuosius dokumentus; </w:t>
            </w:r>
          </w:p>
          <w:p w:rsidR="00993FD1" w:rsidRDefault="00DD0564">
            <w:pPr>
              <w:overflowPunct w:val="0"/>
              <w:ind w:firstLine="566"/>
              <w:jc w:val="both"/>
              <w:rPr>
                <w:sz w:val="18"/>
                <w:szCs w:val="24"/>
              </w:rPr>
            </w:pPr>
            <w:r>
              <w:rPr>
                <w:sz w:val="18"/>
                <w:szCs w:val="24"/>
              </w:rPr>
              <w:t xml:space="preserve">3. pluoštinių kanapių produktus laikyti deklaruotuose sandėliuose, apie kuriuos pranešta VATŽŪM (pasikeitus sandėliavimo vietos adresui, informuoti apie tai VATŽUM). </w:t>
            </w:r>
          </w:p>
          <w:p w:rsidR="00993FD1" w:rsidRDefault="00993FD1">
            <w:pPr>
              <w:overflowPunct w:val="0"/>
              <w:ind w:firstLine="566"/>
              <w:rPr>
                <w:sz w:val="18"/>
                <w:szCs w:val="24"/>
              </w:rPr>
            </w:pPr>
          </w:p>
          <w:p w:rsidR="00993FD1" w:rsidRDefault="00DD0564">
            <w:pPr>
              <w:overflowPunct w:val="0"/>
              <w:rPr>
                <w:szCs w:val="24"/>
              </w:rPr>
            </w:pPr>
            <w:r>
              <w:rPr>
                <w:noProof/>
                <w:szCs w:val="24"/>
                <w:lang w:eastAsia="lt-LT"/>
              </w:rPr>
              <mc:AlternateContent>
                <mc:Choice Requires="wps">
                  <w:drawing>
                    <wp:anchor distT="0" distB="0" distL="114300" distR="114300" simplePos="0" relativeHeight="251659264" behindDoc="0" locked="0" layoutInCell="1" allowOverlap="1">
                      <wp:simplePos x="0" y="0"/>
                      <wp:positionH relativeFrom="column">
                        <wp:posOffset>174105</wp:posOffset>
                      </wp:positionH>
                      <wp:positionV relativeFrom="paragraph">
                        <wp:posOffset>42430</wp:posOffset>
                      </wp:positionV>
                      <wp:extent cx="131619" cy="12469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31619" cy="1246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11412" id="Rectangle 2" o:spid="_x0000_s1026" style="position:absolute;margin-left:13.7pt;margin-top:3.35pt;width:10.35pt;height: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" filled="f" strokecolor="black [3213]" strokeweight="1pt"/>
                  </w:pict>
                </mc:Fallback>
              </mc:AlternateContent>
            </w:r>
            <w:r>
              <w:rPr>
                <w:szCs w:val="24"/>
              </w:rPr>
              <w:t xml:space="preserve">          Susipažinau su reikalavimais</w:t>
            </w:r>
          </w:p>
          <w:p w:rsidR="00993FD1" w:rsidRDefault="00993FD1">
            <w:pPr>
              <w:overflowPunct w:val="0"/>
              <w:rPr>
                <w:szCs w:val="24"/>
              </w:rPr>
            </w:pPr>
          </w:p>
        </w:tc>
        <w:tc>
          <w:tcPr>
            <w:tcW w:w="249" w:type="dxa"/>
            <w:shd w:val="clear" w:color="auto" w:fill="auto"/>
            <w:tcMar>
              <w:top w:w="0" w:type="dxa"/>
              <w:left w:w="10" w:type="dxa"/>
              <w:bottom w:w="0" w:type="dxa"/>
              <w:right w:w="10" w:type="dxa"/>
            </w:tcMar>
          </w:tcPr>
          <w:p w:rsidR="00993FD1" w:rsidRDefault="00993FD1">
            <w:pPr>
              <w:overflowPunct w:val="0"/>
              <w:rPr>
                <w:b/>
                <w:szCs w:val="24"/>
              </w:rPr>
            </w:pPr>
          </w:p>
        </w:tc>
      </w:tr>
      <w:tr w:rsidR="00993FD1">
        <w:tc>
          <w:tcPr>
            <w:tcW w:w="9855" w:type="dxa"/>
            <w:gridSpan w:val="3"/>
            <w:shd w:val="clear" w:color="auto" w:fill="auto"/>
            <w:tcMar>
              <w:top w:w="0" w:type="dxa"/>
              <w:left w:w="108" w:type="dxa"/>
              <w:bottom w:w="0" w:type="dxa"/>
              <w:right w:w="108" w:type="dxa"/>
            </w:tcMar>
          </w:tcPr>
          <w:p w:rsidR="00993FD1" w:rsidRDefault="00DD0564">
            <w:pPr>
              <w:overflowPunct w:val="0"/>
              <w:rPr>
                <w:sz w:val="20"/>
                <w:szCs w:val="24"/>
              </w:rPr>
            </w:pPr>
            <w:r>
              <w:rPr>
                <w:sz w:val="20"/>
                <w:szCs w:val="24"/>
              </w:rPr>
              <w:t>Pastabos:</w:t>
            </w:r>
          </w:p>
          <w:p w:rsidR="00993FD1" w:rsidRDefault="00DD0564">
            <w:pPr>
              <w:overflowPunct w:val="0"/>
              <w:rPr>
                <w:sz w:val="18"/>
              </w:rPr>
            </w:pPr>
            <w:r>
              <w:rPr>
                <w:sz w:val="20"/>
                <w:szCs w:val="24"/>
              </w:rPr>
              <w:t>*</w:t>
            </w:r>
            <w:r>
              <w:rPr>
                <w:sz w:val="18"/>
              </w:rPr>
              <w:t>Pildo tik juridinis asmuo.</w:t>
            </w:r>
          </w:p>
          <w:p w:rsidR="00993FD1" w:rsidRDefault="00DD0564">
            <w:pPr>
              <w:overflowPunct w:val="0"/>
            </w:pPr>
            <w:r>
              <w:rPr>
                <w:b/>
                <w:sz w:val="18"/>
              </w:rPr>
              <w:t>**</w:t>
            </w:r>
            <w:r>
              <w:rPr>
                <w:sz w:val="18"/>
              </w:rPr>
              <w:t>Sandėlis, kuriame numatoma laikyti ir iš kurių numatoma tiekti pluoštinių kanapių produktus (deklaruotas sandėlis). Prie prašymo turi būti pateiktos teisinės registracijos dokumentų ir (ar) sutarčių, pagal kurias tiekėjas naudojasi sandėliais (kai sandėliai nėra tiekėjo nuosavybė), dokumentų kopijos.</w:t>
            </w:r>
          </w:p>
        </w:tc>
      </w:tr>
    </w:tbl>
    <w:p w:rsidR="00993FD1" w:rsidRDefault="00993FD1">
      <w:pPr>
        <w:overflowPunct w:val="0"/>
        <w:rPr>
          <w:sz w:val="18"/>
          <w:szCs w:val="24"/>
        </w:rPr>
      </w:pPr>
    </w:p>
    <w:p w:rsidR="00993FD1" w:rsidRDefault="00993FD1">
      <w:pPr>
        <w:overflowPunct w:val="0"/>
        <w:rPr>
          <w:sz w:val="18"/>
          <w:szCs w:val="24"/>
        </w:rPr>
      </w:pPr>
    </w:p>
    <w:tbl>
      <w:tblPr>
        <w:tblW w:w="9498" w:type="dxa"/>
        <w:tblCellMar>
          <w:left w:w="10" w:type="dxa"/>
          <w:right w:w="10" w:type="dxa"/>
        </w:tblCellMar>
        <w:tblLook w:val="0000" w:firstRow="0" w:lastRow="0" w:firstColumn="0" w:lastColumn="0" w:noHBand="0" w:noVBand="0"/>
      </w:tblPr>
      <w:tblGrid>
        <w:gridCol w:w="2248"/>
        <w:gridCol w:w="1616"/>
        <w:gridCol w:w="2005"/>
        <w:gridCol w:w="1784"/>
        <w:gridCol w:w="1845"/>
      </w:tblGrid>
      <w:tr w:rsidR="00993FD1">
        <w:tc>
          <w:tcPr>
            <w:tcW w:w="2248"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rPr>
                <w:szCs w:val="24"/>
              </w:rPr>
            </w:pPr>
            <w:r>
              <w:rPr>
                <w:szCs w:val="24"/>
              </w:rPr>
              <w:t>     </w:t>
            </w:r>
          </w:p>
        </w:tc>
        <w:tc>
          <w:tcPr>
            <w:tcW w:w="1616" w:type="dxa"/>
            <w:shd w:val="clear" w:color="auto" w:fill="auto"/>
            <w:tcMar>
              <w:top w:w="0" w:type="dxa"/>
              <w:left w:w="108" w:type="dxa"/>
              <w:bottom w:w="0" w:type="dxa"/>
              <w:right w:w="108" w:type="dxa"/>
            </w:tcMar>
          </w:tcPr>
          <w:p w:rsidR="00993FD1" w:rsidRDefault="00993FD1">
            <w:pPr>
              <w:overflowPunct w:val="0"/>
              <w:jc w:val="center"/>
              <w:rPr>
                <w:szCs w:val="24"/>
              </w:rPr>
            </w:pPr>
          </w:p>
        </w:tc>
        <w:tc>
          <w:tcPr>
            <w:tcW w:w="2005"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rPr>
                <w:szCs w:val="24"/>
              </w:rPr>
            </w:pPr>
            <w:r>
              <w:rPr>
                <w:szCs w:val="24"/>
              </w:rPr>
              <w:t>     </w:t>
            </w:r>
          </w:p>
        </w:tc>
        <w:tc>
          <w:tcPr>
            <w:tcW w:w="1784" w:type="dxa"/>
            <w:shd w:val="clear" w:color="auto" w:fill="auto"/>
            <w:tcMar>
              <w:top w:w="0" w:type="dxa"/>
              <w:left w:w="108" w:type="dxa"/>
              <w:bottom w:w="0" w:type="dxa"/>
              <w:right w:w="108" w:type="dxa"/>
            </w:tcMar>
          </w:tcPr>
          <w:p w:rsidR="00993FD1" w:rsidRDefault="00993FD1">
            <w:pPr>
              <w:overflowPunct w:val="0"/>
              <w:jc w:val="right"/>
              <w:rPr>
                <w:szCs w:val="24"/>
              </w:rPr>
            </w:pPr>
          </w:p>
        </w:tc>
        <w:tc>
          <w:tcPr>
            <w:tcW w:w="1845" w:type="dxa"/>
            <w:tcBorders>
              <w:bottom w:val="single" w:sz="4" w:space="0" w:color="000000"/>
            </w:tcBorders>
            <w:shd w:val="clear" w:color="auto" w:fill="auto"/>
            <w:tcMar>
              <w:top w:w="0" w:type="dxa"/>
              <w:left w:w="108" w:type="dxa"/>
              <w:bottom w:w="0" w:type="dxa"/>
              <w:right w:w="108" w:type="dxa"/>
            </w:tcMar>
          </w:tcPr>
          <w:p w:rsidR="00993FD1" w:rsidRDefault="00DD0564">
            <w:pPr>
              <w:overflowPunct w:val="0"/>
              <w:rPr>
                <w:szCs w:val="24"/>
              </w:rPr>
            </w:pPr>
            <w:r>
              <w:rPr>
                <w:szCs w:val="24"/>
              </w:rPr>
              <w:t>          </w:t>
            </w:r>
          </w:p>
        </w:tc>
      </w:tr>
      <w:tr w:rsidR="00993FD1">
        <w:tc>
          <w:tcPr>
            <w:tcW w:w="2248" w:type="dxa"/>
            <w:tcBorders>
              <w:top w:val="single" w:sz="4" w:space="0" w:color="000000"/>
            </w:tcBorders>
            <w:shd w:val="clear" w:color="auto" w:fill="auto"/>
            <w:tcMar>
              <w:top w:w="0" w:type="dxa"/>
              <w:left w:w="108" w:type="dxa"/>
              <w:bottom w:w="0" w:type="dxa"/>
              <w:right w:w="108" w:type="dxa"/>
            </w:tcMar>
          </w:tcPr>
          <w:p w:rsidR="00993FD1" w:rsidRDefault="00DD0564">
            <w:pPr>
              <w:overflowPunct w:val="0"/>
              <w:rPr>
                <w:sz w:val="20"/>
                <w:szCs w:val="24"/>
              </w:rPr>
            </w:pPr>
            <w:r>
              <w:rPr>
                <w:sz w:val="20"/>
                <w:szCs w:val="24"/>
              </w:rPr>
              <w:t>(Pareigų pavadinimas*)</w:t>
            </w:r>
          </w:p>
        </w:tc>
        <w:tc>
          <w:tcPr>
            <w:tcW w:w="1616" w:type="dxa"/>
            <w:shd w:val="clear" w:color="auto" w:fill="auto"/>
            <w:tcMar>
              <w:top w:w="0" w:type="dxa"/>
              <w:left w:w="108" w:type="dxa"/>
              <w:bottom w:w="0" w:type="dxa"/>
              <w:right w:w="108" w:type="dxa"/>
            </w:tcMar>
          </w:tcPr>
          <w:p w:rsidR="00993FD1" w:rsidRDefault="00993FD1">
            <w:pPr>
              <w:overflowPunct w:val="0"/>
              <w:jc w:val="center"/>
              <w:rPr>
                <w:sz w:val="20"/>
                <w:szCs w:val="24"/>
              </w:rPr>
            </w:pPr>
          </w:p>
        </w:tc>
        <w:tc>
          <w:tcPr>
            <w:tcW w:w="2005" w:type="dxa"/>
            <w:tcBorders>
              <w:top w:val="single" w:sz="4" w:space="0" w:color="000000"/>
            </w:tcBorders>
            <w:shd w:val="clear" w:color="auto" w:fill="auto"/>
            <w:tcMar>
              <w:top w:w="0" w:type="dxa"/>
              <w:left w:w="108" w:type="dxa"/>
              <w:bottom w:w="0" w:type="dxa"/>
              <w:right w:w="108" w:type="dxa"/>
            </w:tcMar>
          </w:tcPr>
          <w:p w:rsidR="00993FD1" w:rsidRDefault="00DD0564">
            <w:pPr>
              <w:overflowPunct w:val="0"/>
              <w:jc w:val="center"/>
              <w:rPr>
                <w:sz w:val="20"/>
                <w:szCs w:val="24"/>
              </w:rPr>
            </w:pPr>
            <w:r>
              <w:rPr>
                <w:sz w:val="20"/>
                <w:szCs w:val="24"/>
              </w:rPr>
              <w:t>(Parašas)</w:t>
            </w:r>
          </w:p>
        </w:tc>
        <w:tc>
          <w:tcPr>
            <w:tcW w:w="1784" w:type="dxa"/>
            <w:shd w:val="clear" w:color="auto" w:fill="auto"/>
            <w:tcMar>
              <w:top w:w="0" w:type="dxa"/>
              <w:left w:w="108" w:type="dxa"/>
              <w:bottom w:w="0" w:type="dxa"/>
              <w:right w:w="108" w:type="dxa"/>
            </w:tcMar>
          </w:tcPr>
          <w:p w:rsidR="00993FD1" w:rsidRDefault="00993FD1">
            <w:pPr>
              <w:overflowPunct w:val="0"/>
              <w:jc w:val="right"/>
              <w:rPr>
                <w:sz w:val="20"/>
                <w:szCs w:val="24"/>
              </w:rPr>
            </w:pPr>
          </w:p>
        </w:tc>
        <w:tc>
          <w:tcPr>
            <w:tcW w:w="1845" w:type="dxa"/>
            <w:tcBorders>
              <w:top w:val="single" w:sz="4" w:space="0" w:color="000000"/>
            </w:tcBorders>
            <w:shd w:val="clear" w:color="auto" w:fill="auto"/>
            <w:tcMar>
              <w:top w:w="0" w:type="dxa"/>
              <w:left w:w="108" w:type="dxa"/>
              <w:bottom w:w="0" w:type="dxa"/>
              <w:right w:w="108" w:type="dxa"/>
            </w:tcMar>
          </w:tcPr>
          <w:p w:rsidR="00993FD1" w:rsidRDefault="00DD0564">
            <w:pPr>
              <w:overflowPunct w:val="0"/>
              <w:jc w:val="right"/>
              <w:rPr>
                <w:sz w:val="20"/>
                <w:szCs w:val="24"/>
              </w:rPr>
            </w:pPr>
            <w:r>
              <w:rPr>
                <w:sz w:val="20"/>
                <w:szCs w:val="24"/>
              </w:rPr>
              <w:t>(Vardas ir pavardė)</w:t>
            </w:r>
          </w:p>
        </w:tc>
      </w:tr>
    </w:tbl>
    <w:p w:rsidR="00993FD1" w:rsidRDefault="00993FD1"/>
    <w:p w:rsidR="00EA4737" w:rsidRDefault="00DD0564">
      <w:pPr>
        <w:jc w:val="center"/>
      </w:pPr>
      <w:r>
        <w:t>____________________</w:t>
      </w:r>
    </w:p>
    <w:sectPr w:rsidR="00EA4737" w:rsidSect="00EA4737">
      <w:headerReference w:type="even" r:id="rId6"/>
      <w:headerReference w:type="default" r:id="rId7"/>
      <w:footerReference w:type="even" r:id="rId8"/>
      <w:footerReference w:type="default" r:id="rId9"/>
      <w:headerReference w:type="first" r:id="rId10"/>
      <w:footerReference w:type="first" r:id="rId11"/>
      <w:pgSz w:w="11907" w:h="16840" w:code="9"/>
      <w:pgMar w:top="1701" w:right="567" w:bottom="1134" w:left="1701"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E6" w:rsidRDefault="00481EE6">
      <w:pPr>
        <w:overflowPunct w:val="0"/>
        <w:textAlignment w:val="baseline"/>
        <w:rPr>
          <w:rFonts w:ascii="TimesLT" w:hAnsi="TimesLT"/>
          <w:lang w:val="en-GB"/>
        </w:rPr>
      </w:pPr>
      <w:r>
        <w:rPr>
          <w:rFonts w:ascii="TimesLT" w:hAnsi="TimesLT"/>
          <w:lang w:val="en-GB"/>
        </w:rPr>
        <w:separator/>
      </w:r>
    </w:p>
  </w:endnote>
  <w:endnote w:type="continuationSeparator" w:id="0">
    <w:p w:rsidR="00481EE6" w:rsidRDefault="00481EE6">
      <w:pPr>
        <w:overflowPunct w:val="0"/>
        <w:textAlignment w:val="baseline"/>
        <w:rPr>
          <w:rFonts w:ascii="TimesLT" w:hAnsi="TimesLT"/>
          <w:lang w:val="en-GB"/>
        </w:rPr>
      </w:pPr>
      <w:r>
        <w:rPr>
          <w:rFonts w:ascii="TimesLT" w:hAnsi="TimesLT"/>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D1" w:rsidRDefault="00993FD1">
    <w:pPr>
      <w:tabs>
        <w:tab w:val="center" w:pos="4153"/>
        <w:tab w:val="right" w:pos="8306"/>
      </w:tabs>
      <w:overflowPunct w:val="0"/>
      <w:textAlignment w:val="baseline"/>
      <w:rPr>
        <w:rFonts w:ascii="TimesLT" w:hAnsi="TimesLT"/>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D1" w:rsidRDefault="00993FD1">
    <w:pPr>
      <w:tabs>
        <w:tab w:val="center" w:pos="4153"/>
        <w:tab w:val="right" w:pos="8306"/>
      </w:tabs>
      <w:overflowPunct w:val="0"/>
      <w:jc w:val="right"/>
      <w:textAlignment w:val="baseline"/>
      <w:rPr>
        <w:rFonts w:ascii="TimesLT" w:hAnsi="TimesLT"/>
        <w:sz w:val="16"/>
      </w:rPr>
    </w:pPr>
  </w:p>
  <w:p w:rsidR="00993FD1" w:rsidRDefault="00993FD1">
    <w:pPr>
      <w:tabs>
        <w:tab w:val="center" w:pos="4153"/>
        <w:tab w:val="right" w:pos="8306"/>
      </w:tabs>
      <w:overflowPunct w:val="0"/>
      <w:jc w:val="right"/>
      <w:textAlignment w:val="baseline"/>
      <w:rPr>
        <w:rFonts w:ascii="TimesLT" w:hAnsi="TimesLT"/>
        <w:sz w:val="16"/>
      </w:rPr>
    </w:pPr>
  </w:p>
  <w:p w:rsidR="00993FD1" w:rsidRDefault="00993FD1">
    <w:pPr>
      <w:tabs>
        <w:tab w:val="center" w:pos="4153"/>
        <w:tab w:val="right" w:pos="8306"/>
      </w:tabs>
      <w:overflowPunct w:val="0"/>
      <w:jc w:val="right"/>
      <w:textAlignment w:val="baseline"/>
      <w:rPr>
        <w:rFonts w:ascii="TimesLT" w:hAnsi="TimesLT"/>
        <w:sz w:val="16"/>
      </w:rPr>
    </w:pPr>
  </w:p>
  <w:p w:rsidR="00993FD1" w:rsidRDefault="00993FD1">
    <w:pPr>
      <w:tabs>
        <w:tab w:val="center" w:pos="4153"/>
        <w:tab w:val="right" w:pos="8306"/>
      </w:tabs>
      <w:overflowPunct w:val="0"/>
      <w:jc w:val="right"/>
      <w:textAlignment w:val="baseline"/>
      <w:rPr>
        <w:rFonts w:ascii="TimesLT" w:hAnsi="TimesLT"/>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D1" w:rsidRDefault="00993FD1">
    <w:pPr>
      <w:tabs>
        <w:tab w:val="center" w:pos="4153"/>
        <w:tab w:val="right" w:pos="8306"/>
      </w:tabs>
      <w:overflowPunct w:val="0"/>
      <w:textAlignment w:val="baseline"/>
      <w:rPr>
        <w:rFonts w:ascii="TimesLT" w:hAnsi="TimesLT"/>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E6" w:rsidRDefault="00481EE6">
      <w:pPr>
        <w:overflowPunct w:val="0"/>
        <w:textAlignment w:val="baseline"/>
        <w:rPr>
          <w:rFonts w:ascii="TimesLT" w:hAnsi="TimesLT"/>
          <w:lang w:val="en-GB"/>
        </w:rPr>
      </w:pPr>
      <w:r>
        <w:rPr>
          <w:rFonts w:ascii="TimesLT" w:hAnsi="TimesLT"/>
          <w:lang w:val="en-GB"/>
        </w:rPr>
        <w:separator/>
      </w:r>
    </w:p>
  </w:footnote>
  <w:footnote w:type="continuationSeparator" w:id="0">
    <w:p w:rsidR="00481EE6" w:rsidRDefault="00481EE6">
      <w:pPr>
        <w:overflowPunct w:val="0"/>
        <w:textAlignment w:val="baseline"/>
        <w:rPr>
          <w:rFonts w:ascii="TimesLT" w:hAnsi="TimesLT"/>
          <w:lang w:val="en-GB"/>
        </w:rPr>
      </w:pPr>
      <w:r>
        <w:rPr>
          <w:rFonts w:ascii="TimesLT" w:hAnsi="TimesLT"/>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D1" w:rsidRDefault="00993FD1">
    <w:pPr>
      <w:tabs>
        <w:tab w:val="center" w:pos="4153"/>
        <w:tab w:val="right" w:pos="8306"/>
      </w:tabs>
      <w:overflowPunct w:val="0"/>
      <w:textAlignment w:val="baseline"/>
      <w:rPr>
        <w:rFonts w:ascii="TimesLT" w:hAnsi="TimesLT"/>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D1" w:rsidRDefault="00DD0564">
    <w:pPr>
      <w:tabs>
        <w:tab w:val="center" w:pos="4153"/>
        <w:tab w:val="right" w:pos="8306"/>
      </w:tabs>
      <w:overflowPunct w:val="0"/>
      <w:jc w:val="center"/>
      <w:textAlignment w:val="baseline"/>
      <w:rPr>
        <w:lang w:val="en-GB"/>
      </w:rPr>
    </w:pPr>
    <w:r>
      <w:rPr>
        <w:lang w:val="en-GB"/>
      </w:rPr>
      <w:fldChar w:fldCharType="begin"/>
    </w:r>
    <w:r>
      <w:rPr>
        <w:lang w:val="en-GB"/>
      </w:rPr>
      <w:instrText xml:space="preserve"> PAGE   \* MERGEFORMAT </w:instrText>
    </w:r>
    <w:r>
      <w:rPr>
        <w:lang w:val="en-GB"/>
      </w:rPr>
      <w:fldChar w:fldCharType="separate"/>
    </w:r>
    <w:r w:rsidR="007E44CF">
      <w:rPr>
        <w:noProof/>
        <w:lang w:val="en-GB"/>
      </w:rPr>
      <w:t>2</w:t>
    </w:r>
    <w:r>
      <w:rPr>
        <w:lang w:val="en-GB"/>
      </w:rPr>
      <w:fldChar w:fldCharType="end"/>
    </w:r>
  </w:p>
  <w:p w:rsidR="00993FD1" w:rsidRDefault="00993FD1">
    <w:pPr>
      <w:tabs>
        <w:tab w:val="center" w:pos="4153"/>
        <w:tab w:val="right" w:pos="8306"/>
      </w:tabs>
      <w:overflowPunct w:val="0"/>
      <w:jc w:val="right"/>
      <w:textAlignment w:val="baseline"/>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D1" w:rsidRDefault="00993FD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98"/>
    <w:rsid w:val="00101168"/>
    <w:rsid w:val="00150624"/>
    <w:rsid w:val="001E0D62"/>
    <w:rsid w:val="00224C98"/>
    <w:rsid w:val="00435817"/>
    <w:rsid w:val="00481EE6"/>
    <w:rsid w:val="005F35C1"/>
    <w:rsid w:val="00792D77"/>
    <w:rsid w:val="007E44CF"/>
    <w:rsid w:val="007F58AA"/>
    <w:rsid w:val="00993FD1"/>
    <w:rsid w:val="00DA5910"/>
    <w:rsid w:val="00DD0564"/>
    <w:rsid w:val="00EA4737"/>
    <w:rsid w:val="00FB5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614ECE-0087-43A1-AAE1-7274120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9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1847</Words>
  <Characters>1054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é</vt:lpstr>
      <vt:lpstr>é</vt:lpstr>
    </vt:vector>
  </TitlesOfParts>
  <Company>Microsoft</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dc:title>
  <dc:creator>Vart32</dc:creator>
  <cp:lastModifiedBy>Danutė Lamauskaitė</cp:lastModifiedBy>
  <cp:revision>2</cp:revision>
  <cp:lastPrinted>2013-12-13T10:39:00Z</cp:lastPrinted>
  <dcterms:created xsi:type="dcterms:W3CDTF">2024-02-08T08:17:00Z</dcterms:created>
  <dcterms:modified xsi:type="dcterms:W3CDTF">2024-02-08T08:17:00Z</dcterms:modified>
</cp:coreProperties>
</file>